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wordWrap/>
        <w:overflowPunct w:val="0"/>
        <w:spacing w:line="576" w:lineRule="exact"/>
        <w:ind w:firstLine="0" w:firstLineChars="0"/>
        <w:jc w:val="left"/>
        <w:rPr>
          <w:rFonts w:hint="eastAsia" w:ascii="方正黑体_GBK" w:hAnsi="方正黑体_GBK" w:eastAsia="方正黑体_GBK" w:cs="方正黑体_GBK"/>
          <w:b w:val="0"/>
          <w:bCs w:val="0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方正黑体_GBK" w:hAnsi="方正黑体_GBK" w:eastAsia="方正黑体_GBK" w:cs="方正黑体_GBK"/>
          <w:b w:val="0"/>
          <w:bCs w:val="0"/>
          <w:sz w:val="32"/>
          <w:szCs w:val="32"/>
          <w:lang w:val="en-US" w:eastAsia="zh-CN"/>
        </w:rPr>
        <w:t>附件</w:t>
      </w:r>
    </w:p>
    <w:p>
      <w:pPr>
        <w:pStyle w:val="2"/>
        <w:wordWrap/>
        <w:overflowPunct w:val="0"/>
        <w:spacing w:line="576" w:lineRule="exact"/>
        <w:ind w:firstLine="0" w:firstLineChars="0"/>
        <w:jc w:val="center"/>
        <w:rPr>
          <w:rFonts w:hint="eastAsia" w:ascii="方正小标宋_GBK" w:hAnsi="方正小标宋_GBK" w:eastAsia="方正小标宋_GBK" w:cs="方正小标宋_GBK"/>
          <w:b w:val="0"/>
          <w:bCs w:val="0"/>
          <w:sz w:val="44"/>
          <w:szCs w:val="44"/>
        </w:rPr>
      </w:pPr>
    </w:p>
    <w:p>
      <w:pPr>
        <w:pStyle w:val="2"/>
        <w:wordWrap/>
        <w:overflowPunct w:val="0"/>
        <w:spacing w:line="576" w:lineRule="exact"/>
        <w:ind w:firstLine="0" w:firstLineChars="0"/>
        <w:jc w:val="center"/>
        <w:rPr>
          <w:rFonts w:hint="eastAsia" w:ascii="方正小标宋_GBK" w:hAnsi="方正小标宋_GBK" w:eastAsia="方正小标宋_GBK" w:cs="方正小标宋_GBK"/>
          <w:b/>
          <w:bCs/>
          <w:sz w:val="44"/>
          <w:szCs w:val="44"/>
          <w:lang w:eastAsia="zh-CN"/>
        </w:rPr>
      </w:pPr>
      <w:r>
        <w:rPr>
          <w:rFonts w:hint="eastAsia" w:ascii="方正小标宋_GBK" w:hAnsi="方正小标宋_GBK" w:eastAsia="方正小标宋_GBK" w:cs="方正小标宋_GBK"/>
          <w:b w:val="0"/>
          <w:bCs w:val="0"/>
          <w:sz w:val="44"/>
          <w:szCs w:val="44"/>
        </w:rPr>
        <w:t>新能源</w:t>
      </w:r>
      <w:r>
        <w:rPr>
          <w:rFonts w:hint="eastAsia" w:ascii="方正小标宋_GBK" w:hAnsi="方正小标宋_GBK" w:eastAsia="方正小标宋_GBK" w:cs="方正小标宋_GBK"/>
          <w:b w:val="0"/>
          <w:bCs w:val="0"/>
          <w:sz w:val="44"/>
          <w:szCs w:val="44"/>
          <w:lang w:val="en-US" w:eastAsia="zh-CN"/>
        </w:rPr>
        <w:t>接网</w:t>
      </w:r>
      <w:r>
        <w:rPr>
          <w:rFonts w:hint="eastAsia" w:ascii="方正小标宋_GBK" w:hAnsi="方正小标宋_GBK" w:eastAsia="方正小标宋_GBK" w:cs="方正小标宋_GBK"/>
          <w:b w:val="0"/>
          <w:bCs w:val="0"/>
          <w:sz w:val="44"/>
          <w:szCs w:val="44"/>
        </w:rPr>
        <w:t>工程</w:t>
      </w:r>
      <w:r>
        <w:rPr>
          <w:rFonts w:hint="eastAsia" w:ascii="方正小标宋_GBK" w:hAnsi="方正小标宋_GBK" w:eastAsia="方正小标宋_GBK" w:cs="方正小标宋_GBK"/>
          <w:b w:val="0"/>
          <w:bCs w:val="0"/>
          <w:sz w:val="44"/>
          <w:szCs w:val="44"/>
          <w:lang w:eastAsia="zh-CN"/>
        </w:rPr>
        <w:t>回购</w:t>
      </w:r>
      <w:r>
        <w:rPr>
          <w:rFonts w:hint="eastAsia" w:ascii="方正小标宋_GBK" w:hAnsi="方正小标宋_GBK" w:eastAsia="方正小标宋_GBK" w:cs="方正小标宋_GBK"/>
          <w:b w:val="0"/>
          <w:bCs w:val="0"/>
          <w:sz w:val="44"/>
          <w:szCs w:val="44"/>
          <w:lang w:val="en-US" w:eastAsia="zh-CN"/>
        </w:rPr>
        <w:t>指引</w:t>
      </w:r>
      <w:r>
        <w:rPr>
          <w:rFonts w:hint="eastAsia" w:ascii="方正小标宋_GBK" w:hAnsi="方正小标宋_GBK" w:eastAsia="方正小标宋_GBK" w:cs="方正小标宋_GBK"/>
          <w:b w:val="0"/>
          <w:bCs w:val="0"/>
          <w:sz w:val="44"/>
          <w:szCs w:val="44"/>
          <w:lang w:eastAsia="zh-CN"/>
        </w:rPr>
        <w:t>说明书</w:t>
      </w:r>
    </w:p>
    <w:p>
      <w:pPr>
        <w:pStyle w:val="2"/>
        <w:numPr>
          <w:ilvl w:val="-1"/>
          <w:numId w:val="0"/>
        </w:numPr>
        <w:wordWrap/>
        <w:overflowPunct w:val="0"/>
        <w:spacing w:line="576" w:lineRule="exact"/>
        <w:ind w:firstLine="640" w:firstLineChars="200"/>
        <w:jc w:val="both"/>
        <w:rPr>
          <w:rFonts w:hint="eastAsia" w:ascii="黑体" w:hAnsi="黑体" w:eastAsia="黑体" w:cs="黑体"/>
          <w:b w:val="0"/>
          <w:bCs w:val="0"/>
          <w:sz w:val="32"/>
          <w:szCs w:val="32"/>
          <w:lang w:eastAsia="zh-CN"/>
        </w:rPr>
      </w:pPr>
    </w:p>
    <w:p>
      <w:pPr>
        <w:pStyle w:val="2"/>
        <w:numPr>
          <w:ilvl w:val="-1"/>
          <w:numId w:val="0"/>
        </w:numPr>
        <w:wordWrap/>
        <w:overflowPunct w:val="0"/>
        <w:spacing w:line="576" w:lineRule="exact"/>
        <w:ind w:firstLine="640" w:firstLineChars="200"/>
        <w:jc w:val="both"/>
        <w:rPr>
          <w:rFonts w:hint="eastAsia" w:ascii="方正黑体_GBK" w:hAnsi="方正黑体_GBK" w:eastAsia="方正黑体_GBK" w:cs="方正黑体_GBK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方正黑体_GBK" w:hAnsi="方正黑体_GBK" w:eastAsia="方正黑体_GBK" w:cs="方正黑体_GBK"/>
          <w:b w:val="0"/>
          <w:bCs w:val="0"/>
          <w:sz w:val="32"/>
          <w:szCs w:val="32"/>
          <w:lang w:eastAsia="zh-CN"/>
        </w:rPr>
        <w:t>一、回购基本</w:t>
      </w:r>
      <w:r>
        <w:rPr>
          <w:rFonts w:hint="eastAsia" w:ascii="方正黑体_GBK" w:hAnsi="方正黑体_GBK" w:eastAsia="方正黑体_GBK" w:cs="方正黑体_GBK"/>
          <w:b w:val="0"/>
          <w:bCs w:val="0"/>
          <w:sz w:val="32"/>
          <w:szCs w:val="32"/>
        </w:rPr>
        <w:t>条件</w:t>
      </w:r>
    </w:p>
    <w:p>
      <w:pPr>
        <w:pStyle w:val="2"/>
        <w:numPr>
          <w:ilvl w:val="0"/>
          <w:numId w:val="0"/>
        </w:numPr>
        <w:wordWrap/>
        <w:overflowPunct w:val="0"/>
        <w:spacing w:line="576" w:lineRule="exact"/>
        <w:ind w:firstLine="640" w:firstLineChars="200"/>
        <w:jc w:val="both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1.新能源项目应符合国家产业政策，不属于国家《产业结构调整指导目录》中淘汰及限制类项目；已列入政府能源主管部门批准的电力发展规划或专项规划项目，或已纳入省级及以上政府能源主管部门年度实施方案的项目；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取得政府核准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（备案）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文件、建设工程规划许可证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、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环评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水保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批复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及验收文件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，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以及按国家和行业规定应取得的其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他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支持性文件。</w:t>
      </w:r>
    </w:p>
    <w:p>
      <w:pPr>
        <w:pStyle w:val="2"/>
        <w:numPr>
          <w:ilvl w:val="0"/>
          <w:numId w:val="0"/>
        </w:numPr>
        <w:wordWrap/>
        <w:overflowPunct w:val="0"/>
        <w:spacing w:line="576" w:lineRule="exact"/>
        <w:ind w:firstLine="640" w:firstLineChars="200"/>
        <w:jc w:val="both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2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.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新能源接网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工程应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纳入政府能源主管部门批准的电力发展规划或专项规划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，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取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得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核准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（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备案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）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文件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、建设工程规划许可证、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环评水保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批复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及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验收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文件，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以及按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国家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和行业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规定应取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得的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其他支持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性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文件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（详见附表）。</w:t>
      </w:r>
    </w:p>
    <w:p>
      <w:pPr>
        <w:pStyle w:val="2"/>
        <w:widowControl w:val="0"/>
        <w:numPr>
          <w:ilvl w:val="0"/>
          <w:numId w:val="0"/>
        </w:numPr>
        <w:wordWrap/>
        <w:overflowPunct w:val="0"/>
        <w:spacing w:line="576" w:lineRule="exact"/>
        <w:ind w:firstLine="640" w:firstLineChars="200"/>
        <w:rPr>
          <w:rFonts w:hint="eastAsia" w:ascii="方正仿宋_GBK" w:hAnsi="方正仿宋_GBK" w:eastAsia="方正仿宋_GBK" w:cs="方正仿宋_GBK"/>
          <w:color w:val="auto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3.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回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购的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新能源接网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工程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必须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合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法合规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、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产权清晰，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</w:rPr>
        <w:t>符合国家、行业有关建设标准，工程造价合理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eastAsia="zh-CN"/>
        </w:rPr>
        <w:t>，并已完成设备安全隐患消缺。</w:t>
      </w:r>
    </w:p>
    <w:p>
      <w:pPr>
        <w:pStyle w:val="2"/>
        <w:widowControl w:val="0"/>
        <w:numPr>
          <w:ilvl w:val="0"/>
          <w:numId w:val="0"/>
        </w:numPr>
        <w:wordWrap/>
        <w:overflowPunct w:val="0"/>
        <w:spacing w:line="576" w:lineRule="exact"/>
        <w:ind w:firstLine="640" w:firstLineChars="200"/>
        <w:rPr>
          <w:rFonts w:hint="eastAsia" w:ascii="方正仿宋_GBK" w:hAnsi="方正仿宋_GBK" w:eastAsia="方正仿宋_GBK" w:cs="方正仿宋_GBK"/>
          <w:b w:val="0"/>
          <w:bCs w:val="0"/>
          <w:snapToGrid w:val="0"/>
          <w:spacing w:val="0"/>
          <w:kern w:val="0"/>
          <w:sz w:val="32"/>
          <w:szCs w:val="32"/>
          <w:lang w:val="en-US" w:eastAsia="zh-CN" w:bidi="ar"/>
        </w:rPr>
      </w:pP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val="en-US" w:eastAsia="zh-CN"/>
        </w:rPr>
        <w:t>4.在满足上述回购条件基础上，原则上应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在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1年内完成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新能源接网工程回购工作</w:t>
      </w:r>
      <w:r>
        <w:rPr>
          <w:rFonts w:hint="eastAsia" w:ascii="方正仿宋_GBK" w:hAnsi="方正仿宋_GBK" w:eastAsia="方正仿宋_GBK" w:cs="方正仿宋_GBK"/>
          <w:b w:val="0"/>
          <w:bCs w:val="0"/>
          <w:snapToGrid w:val="0"/>
          <w:spacing w:val="0"/>
          <w:kern w:val="0"/>
          <w:sz w:val="32"/>
          <w:szCs w:val="32"/>
          <w:lang w:val="en-US" w:eastAsia="zh-CN" w:bidi="ar"/>
        </w:rPr>
        <w:t>。</w:t>
      </w:r>
    </w:p>
    <w:p>
      <w:pPr>
        <w:pStyle w:val="2"/>
        <w:numPr>
          <w:ilvl w:val="-1"/>
          <w:numId w:val="0"/>
        </w:numPr>
        <w:wordWrap/>
        <w:overflowPunct w:val="0"/>
        <w:spacing w:line="576" w:lineRule="exact"/>
        <w:ind w:firstLine="640" w:firstLineChars="200"/>
        <w:jc w:val="both"/>
        <w:rPr>
          <w:rFonts w:hint="eastAsia" w:ascii="方正黑体_GBK" w:hAnsi="方正黑体_GBK" w:eastAsia="方正黑体_GBK" w:cs="方正黑体_GBK"/>
          <w:b w:val="0"/>
          <w:bCs w:val="0"/>
          <w:sz w:val="32"/>
          <w:szCs w:val="32"/>
          <w:lang w:eastAsia="zh-CN"/>
        </w:rPr>
      </w:pPr>
      <w:r>
        <w:rPr>
          <w:rFonts w:hint="eastAsia" w:ascii="方正黑体_GBK" w:hAnsi="方正黑体_GBK" w:eastAsia="方正黑体_GBK" w:cs="方正黑体_GBK"/>
          <w:b w:val="0"/>
          <w:bCs w:val="0"/>
          <w:sz w:val="32"/>
          <w:szCs w:val="32"/>
          <w:lang w:val="en-US" w:eastAsia="zh-CN"/>
        </w:rPr>
        <w:t>二、</w:t>
      </w:r>
      <w:r>
        <w:rPr>
          <w:rFonts w:hint="eastAsia" w:ascii="方正黑体_GBK" w:hAnsi="方正黑体_GBK" w:eastAsia="方正黑体_GBK" w:cs="方正黑体_GBK"/>
          <w:b w:val="0"/>
          <w:bCs w:val="0"/>
          <w:sz w:val="32"/>
          <w:szCs w:val="32"/>
          <w:lang w:eastAsia="zh-CN"/>
        </w:rPr>
        <w:t>回购</w:t>
      </w:r>
      <w:r>
        <w:rPr>
          <w:rFonts w:hint="eastAsia" w:ascii="方正黑体_GBK" w:hAnsi="方正黑体_GBK" w:eastAsia="方正黑体_GBK" w:cs="方正黑体_GBK"/>
          <w:b w:val="0"/>
          <w:bCs w:val="0"/>
          <w:sz w:val="32"/>
          <w:szCs w:val="32"/>
          <w:lang w:val="en-US" w:eastAsia="zh-CN"/>
        </w:rPr>
        <w:t>业务</w:t>
      </w:r>
      <w:r>
        <w:rPr>
          <w:rFonts w:hint="eastAsia" w:ascii="方正黑体_GBK" w:hAnsi="方正黑体_GBK" w:eastAsia="方正黑体_GBK" w:cs="方正黑体_GBK"/>
          <w:b w:val="0"/>
          <w:bCs w:val="0"/>
          <w:sz w:val="32"/>
          <w:szCs w:val="32"/>
          <w:lang w:eastAsia="zh-CN"/>
        </w:rPr>
        <w:t>流程</w:t>
      </w:r>
    </w:p>
    <w:p>
      <w:pPr>
        <w:pStyle w:val="2"/>
        <w:numPr>
          <w:ilvl w:val="0"/>
          <w:numId w:val="0"/>
        </w:numPr>
        <w:wordWrap/>
        <w:overflowPunct w:val="0"/>
        <w:spacing w:line="576" w:lineRule="exact"/>
        <w:ind w:firstLine="643" w:firstLineChars="200"/>
        <w:jc w:val="both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楷体_GBK" w:hAnsi="方正楷体_GBK" w:eastAsia="方正楷体_GBK" w:cs="方正楷体_GBK"/>
          <w:b/>
          <w:bCs/>
          <w:sz w:val="32"/>
          <w:szCs w:val="32"/>
          <w:lang w:val="en-US" w:eastAsia="zh-CN"/>
        </w:rPr>
        <w:t>1</w:t>
      </w:r>
      <w:r>
        <w:rPr>
          <w:rFonts w:hint="eastAsia" w:ascii="方正楷体_GBK" w:hAnsi="方正楷体_GBK" w:eastAsia="方正楷体_GBK" w:cs="方正楷体_GBK"/>
          <w:b/>
          <w:bCs/>
          <w:sz w:val="32"/>
          <w:szCs w:val="32"/>
        </w:rPr>
        <w:t>.</w:t>
      </w:r>
      <w:r>
        <w:rPr>
          <w:rFonts w:hint="eastAsia" w:ascii="方正楷体_GBK" w:hAnsi="方正楷体_GBK" w:eastAsia="方正楷体_GBK" w:cs="方正楷体_GBK"/>
          <w:b/>
          <w:bCs/>
          <w:sz w:val="32"/>
          <w:szCs w:val="32"/>
          <w:lang w:eastAsia="zh-CN"/>
        </w:rPr>
        <w:t>签订意向书</w:t>
      </w:r>
      <w:r>
        <w:rPr>
          <w:rFonts w:hint="eastAsia" w:ascii="方正楷体_GBK" w:hAnsi="方正楷体_GBK" w:eastAsia="方正楷体_GBK" w:cs="方正楷体_GBK"/>
          <w:b/>
          <w:bCs/>
          <w:sz w:val="32"/>
          <w:szCs w:val="32"/>
        </w:rPr>
        <w:t>。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对于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发电企业有意愿出售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的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新能源接网工程，电网企业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与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发电企业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进行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初步洽谈并协商一致后，可签订回购意向书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。</w:t>
      </w:r>
    </w:p>
    <w:p>
      <w:pPr>
        <w:pStyle w:val="2"/>
        <w:numPr>
          <w:ilvl w:val="0"/>
          <w:numId w:val="0"/>
        </w:numPr>
        <w:wordWrap/>
        <w:overflowPunct w:val="0"/>
        <w:spacing w:line="576" w:lineRule="exact"/>
        <w:ind w:firstLine="643" w:firstLineChars="200"/>
        <w:jc w:val="both"/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</w:pPr>
      <w:r>
        <w:rPr>
          <w:rFonts w:hint="eastAsia" w:ascii="方正楷体_GBK" w:hAnsi="方正楷体_GBK" w:eastAsia="方正楷体_GBK" w:cs="方正楷体_GBK"/>
          <w:b/>
          <w:bCs/>
          <w:sz w:val="32"/>
          <w:szCs w:val="32"/>
          <w:lang w:val="en-US" w:eastAsia="zh-CN"/>
        </w:rPr>
        <w:t>2.核查</w:t>
      </w:r>
      <w:r>
        <w:rPr>
          <w:rFonts w:hint="eastAsia" w:ascii="方正楷体_GBK" w:hAnsi="方正楷体_GBK" w:eastAsia="方正楷体_GBK" w:cs="方正楷体_GBK"/>
          <w:b/>
          <w:bCs/>
          <w:sz w:val="32"/>
          <w:szCs w:val="32"/>
        </w:rPr>
        <w:t>合规</w:t>
      </w:r>
      <w:r>
        <w:rPr>
          <w:rFonts w:hint="eastAsia" w:ascii="方正楷体_GBK" w:hAnsi="方正楷体_GBK" w:eastAsia="方正楷体_GBK" w:cs="方正楷体_GBK"/>
          <w:b/>
          <w:bCs/>
          <w:sz w:val="32"/>
          <w:szCs w:val="32"/>
          <w:lang w:val="en-US" w:eastAsia="zh-CN"/>
        </w:rPr>
        <w:t>性</w:t>
      </w:r>
      <w:r>
        <w:rPr>
          <w:rFonts w:hint="eastAsia" w:ascii="方正楷体_GBK" w:hAnsi="方正楷体_GBK" w:eastAsia="方正楷体_GBK" w:cs="方正楷体_GBK"/>
          <w:b/>
          <w:bCs/>
          <w:sz w:val="32"/>
          <w:szCs w:val="32"/>
        </w:rPr>
        <w:t>。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电网企业组织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核查新能源项目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和接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网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工程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的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合规性情况，全面收集相关批复和支持性文件，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将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核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查结果一次性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书面告知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发电企业，并配合发电企业完善材料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。</w:t>
      </w:r>
    </w:p>
    <w:p>
      <w:pPr>
        <w:pStyle w:val="2"/>
        <w:numPr>
          <w:ilvl w:val="0"/>
          <w:numId w:val="0"/>
        </w:numPr>
        <w:wordWrap/>
        <w:overflowPunct w:val="0"/>
        <w:spacing w:line="576" w:lineRule="exact"/>
        <w:ind w:firstLine="643" w:firstLineChars="200"/>
        <w:jc w:val="both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楷体_GBK" w:hAnsi="方正楷体_GBK" w:eastAsia="方正楷体_GBK" w:cs="方正楷体_GBK"/>
          <w:b/>
          <w:bCs/>
          <w:sz w:val="32"/>
          <w:szCs w:val="32"/>
          <w:lang w:val="en-US" w:eastAsia="zh-CN"/>
        </w:rPr>
        <w:t>3</w:t>
      </w:r>
      <w:r>
        <w:rPr>
          <w:rFonts w:hint="eastAsia" w:ascii="方正楷体_GBK" w:hAnsi="方正楷体_GBK" w:eastAsia="方正楷体_GBK" w:cs="方正楷体_GBK"/>
          <w:b/>
          <w:bCs/>
          <w:sz w:val="32"/>
          <w:szCs w:val="32"/>
        </w:rPr>
        <w:t>.调查</w:t>
      </w:r>
      <w:r>
        <w:rPr>
          <w:rFonts w:hint="eastAsia" w:ascii="方正楷体_GBK" w:hAnsi="方正楷体_GBK" w:eastAsia="方正楷体_GBK" w:cs="方正楷体_GBK"/>
          <w:b/>
          <w:bCs/>
          <w:sz w:val="32"/>
          <w:szCs w:val="32"/>
          <w:lang w:eastAsia="zh-CN"/>
        </w:rPr>
        <w:t>和</w:t>
      </w:r>
      <w:r>
        <w:rPr>
          <w:rFonts w:hint="eastAsia" w:ascii="方正楷体_GBK" w:hAnsi="方正楷体_GBK" w:eastAsia="方正楷体_GBK" w:cs="方正楷体_GBK"/>
          <w:b/>
          <w:bCs/>
          <w:sz w:val="32"/>
          <w:szCs w:val="32"/>
          <w:lang w:val="en-US" w:eastAsia="zh-CN"/>
        </w:rPr>
        <w:t>评估</w:t>
      </w:r>
      <w:r>
        <w:rPr>
          <w:rFonts w:hint="eastAsia" w:ascii="方正楷体_GBK" w:hAnsi="方正楷体_GBK" w:eastAsia="方正楷体_GBK" w:cs="方正楷体_GBK"/>
          <w:b/>
          <w:bCs/>
          <w:sz w:val="32"/>
          <w:szCs w:val="32"/>
        </w:rPr>
        <w:t>。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委托</w:t>
      </w:r>
      <w:r>
        <w:rPr>
          <w:rFonts w:hint="eastAsia" w:ascii="方正仿宋_GBK" w:hAnsi="方正仿宋_GBK" w:eastAsia="方正仿宋_GBK" w:cs="方正仿宋_GBK"/>
          <w:color w:val="000000"/>
          <w:kern w:val="0"/>
          <w:sz w:val="32"/>
          <w:szCs w:val="32"/>
          <w:highlight w:val="none"/>
        </w:rPr>
        <w:t>有资质的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第三方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规范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开展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尽职调查、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资产评估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，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并出具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相关报告；电网企业组织开展设备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状态评估，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并向发电企业书面反馈需要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消除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的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设备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隐患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及缺陷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；电网企业就拟回购的新能源接网工程，出具本单位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签署的重大决策合法性审核法律意见书。</w:t>
      </w:r>
    </w:p>
    <w:p>
      <w:pPr>
        <w:pStyle w:val="2"/>
        <w:numPr>
          <w:ilvl w:val="0"/>
          <w:numId w:val="0"/>
        </w:numPr>
        <w:wordWrap/>
        <w:overflowPunct w:val="0"/>
        <w:spacing w:line="576" w:lineRule="exact"/>
        <w:ind w:firstLine="643" w:firstLineChars="200"/>
        <w:jc w:val="both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楷体_GBK" w:hAnsi="方正楷体_GBK" w:eastAsia="方正楷体_GBK" w:cs="方正楷体_GBK"/>
          <w:b/>
          <w:bCs/>
          <w:sz w:val="32"/>
          <w:szCs w:val="32"/>
          <w:lang w:val="en-US" w:eastAsia="zh-CN"/>
        </w:rPr>
        <w:t>4.编制论证报告</w:t>
      </w:r>
      <w:r>
        <w:rPr>
          <w:rFonts w:hint="eastAsia" w:ascii="方正楷体_GBK" w:hAnsi="方正楷体_GBK" w:eastAsia="方正楷体_GBK" w:cs="方正楷体_GBK"/>
          <w:b/>
          <w:bCs/>
          <w:sz w:val="32"/>
          <w:szCs w:val="32"/>
          <w:lang w:eastAsia="zh-CN"/>
        </w:rPr>
        <w:t>。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电网企业就拟回购的新能源接网工程，组织编制论证报告，内容主要包括项目概况、必要性、可行性、经济性、合法合规性、风险分析、投资计划安排等。</w:t>
      </w:r>
    </w:p>
    <w:p>
      <w:pPr>
        <w:pStyle w:val="2"/>
        <w:numPr>
          <w:ilvl w:val="0"/>
          <w:numId w:val="0"/>
        </w:numPr>
        <w:wordWrap/>
        <w:overflowPunct w:val="0"/>
        <w:spacing w:line="576" w:lineRule="exact"/>
        <w:ind w:firstLine="643" w:firstLineChars="200"/>
        <w:jc w:val="both"/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</w:pPr>
      <w:r>
        <w:rPr>
          <w:rFonts w:hint="eastAsia" w:ascii="方正楷体_GBK" w:hAnsi="方正楷体_GBK" w:eastAsia="方正楷体_GBK" w:cs="方正楷体_GBK"/>
          <w:b/>
          <w:bCs/>
          <w:sz w:val="32"/>
          <w:szCs w:val="32"/>
          <w:lang w:val="en-US" w:eastAsia="zh-CN"/>
        </w:rPr>
        <w:t>5</w:t>
      </w:r>
      <w:r>
        <w:rPr>
          <w:rFonts w:hint="eastAsia" w:ascii="方正楷体_GBK" w:hAnsi="方正楷体_GBK" w:eastAsia="方正楷体_GBK" w:cs="方正楷体_GBK"/>
          <w:b/>
          <w:bCs/>
          <w:sz w:val="32"/>
          <w:szCs w:val="32"/>
        </w:rPr>
        <w:t>.</w:t>
      </w:r>
      <w:r>
        <w:rPr>
          <w:rFonts w:hint="eastAsia" w:ascii="方正楷体_GBK" w:hAnsi="方正楷体_GBK" w:eastAsia="方正楷体_GBK" w:cs="方正楷体_GBK"/>
          <w:b/>
          <w:bCs/>
          <w:sz w:val="32"/>
          <w:szCs w:val="32"/>
          <w:lang w:val="en-US" w:eastAsia="zh-CN"/>
        </w:rPr>
        <w:t>投资</w:t>
      </w:r>
      <w:r>
        <w:rPr>
          <w:rFonts w:hint="eastAsia" w:ascii="方正楷体_GBK" w:hAnsi="方正楷体_GBK" w:eastAsia="方正楷体_GBK" w:cs="方正楷体_GBK"/>
          <w:b/>
          <w:bCs/>
          <w:sz w:val="32"/>
          <w:szCs w:val="32"/>
        </w:rPr>
        <w:t>决策。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按照中央企业投资监督管理办法和公司投资决策有关要求，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分级履行决策程序后，将待回购的新能源接网工程纳入投资计划安排。</w:t>
      </w:r>
    </w:p>
    <w:p>
      <w:pPr>
        <w:pStyle w:val="2"/>
        <w:widowControl w:val="0"/>
        <w:numPr>
          <w:ilvl w:val="0"/>
          <w:numId w:val="0"/>
        </w:numPr>
        <w:wordWrap/>
        <w:overflowPunct w:val="0"/>
        <w:spacing w:line="576" w:lineRule="exact"/>
        <w:ind w:firstLine="643" w:firstLineChars="200"/>
        <w:jc w:val="both"/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</w:pPr>
      <w:r>
        <w:rPr>
          <w:rFonts w:hint="eastAsia" w:ascii="方正楷体_GBK" w:hAnsi="方正楷体_GBK" w:eastAsia="方正楷体_GBK" w:cs="方正楷体_GBK"/>
          <w:b/>
          <w:bCs/>
          <w:sz w:val="32"/>
          <w:szCs w:val="32"/>
          <w:lang w:val="en-US" w:eastAsia="zh-CN"/>
        </w:rPr>
        <w:t>6</w:t>
      </w:r>
      <w:r>
        <w:rPr>
          <w:rFonts w:hint="eastAsia" w:ascii="方正楷体_GBK" w:hAnsi="方正楷体_GBK" w:eastAsia="方正楷体_GBK" w:cs="方正楷体_GBK"/>
          <w:b/>
          <w:bCs/>
          <w:sz w:val="32"/>
          <w:szCs w:val="32"/>
        </w:rPr>
        <w:t>.</w:t>
      </w:r>
      <w:r>
        <w:rPr>
          <w:rFonts w:hint="eastAsia" w:ascii="方正楷体_GBK" w:hAnsi="方正楷体_GBK" w:eastAsia="方正楷体_GBK" w:cs="方正楷体_GBK"/>
          <w:b/>
          <w:bCs/>
          <w:sz w:val="32"/>
          <w:szCs w:val="32"/>
          <w:lang w:val="en-US" w:eastAsia="zh-CN"/>
        </w:rPr>
        <w:t>资产接收</w:t>
      </w:r>
      <w:r>
        <w:rPr>
          <w:rFonts w:hint="eastAsia" w:ascii="方正楷体_GBK" w:hAnsi="方正楷体_GBK" w:eastAsia="方正楷体_GBK" w:cs="方正楷体_GBK"/>
          <w:b/>
          <w:bCs/>
          <w:sz w:val="32"/>
          <w:szCs w:val="32"/>
        </w:rPr>
        <w:t>。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对于通过投资决策的新能源接网工程，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电网企业与发电企业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做好合同签订、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设备验收、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资产移交、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运维责任和计量关口划分、资金支付等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工作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。</w:t>
      </w:r>
    </w:p>
    <w:p>
      <w:pPr>
        <w:pStyle w:val="2"/>
        <w:numPr>
          <w:ilvl w:val="0"/>
          <w:numId w:val="0"/>
        </w:numPr>
        <w:wordWrap/>
        <w:overflowPunct w:val="0"/>
        <w:spacing w:line="576" w:lineRule="exact"/>
        <w:ind w:firstLine="640" w:firstLineChars="200"/>
        <w:jc w:val="both"/>
        <w:rPr>
          <w:rFonts w:hint="eastAsia" w:ascii="方正仿宋_GBK" w:hAnsi="方正仿宋_GBK" w:eastAsia="方正仿宋_GBK" w:cs="方正仿宋_GBK"/>
          <w:sz w:val="32"/>
          <w:szCs w:val="32"/>
        </w:rPr>
      </w:pPr>
    </w:p>
    <w:p>
      <w:pPr>
        <w:pStyle w:val="2"/>
        <w:numPr>
          <w:ilvl w:val="0"/>
          <w:numId w:val="0"/>
        </w:numPr>
        <w:wordWrap w:val="0"/>
        <w:spacing w:line="560" w:lineRule="exact"/>
        <w:ind w:firstLine="640" w:firstLineChars="200"/>
        <w:jc w:val="both"/>
        <w:rPr>
          <w:rFonts w:hint="eastAsia" w:ascii="方正仿宋_GBK" w:hAnsi="方正仿宋_GBK" w:eastAsia="方正仿宋_GBK" w:cs="方正仿宋_GBK"/>
          <w:sz w:val="32"/>
          <w:szCs w:val="32"/>
        </w:rPr>
      </w:pPr>
    </w:p>
    <w:p>
      <w:pPr>
        <w:pStyle w:val="2"/>
        <w:widowControl/>
        <w:numPr>
          <w:ilvl w:val="0"/>
          <w:numId w:val="0"/>
        </w:numPr>
        <w:wordWrap w:val="0"/>
        <w:spacing w:line="560" w:lineRule="exact"/>
        <w:ind w:firstLine="0" w:firstLineChars="0"/>
        <w:jc w:val="left"/>
        <w:rPr>
          <w:rFonts w:hint="eastAsia" w:ascii="方正仿宋_GBK" w:hAnsi="方正仿宋_GBK" w:eastAsia="方正仿宋_GBK" w:cs="方正仿宋_GBK"/>
          <w:strike w:val="0"/>
          <w:dstrike w:val="0"/>
          <w:color w:val="auto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br w:type="textWrapping"/>
      </w:r>
      <w:r>
        <w:rPr>
          <w:rFonts w:hint="eastAsia" w:ascii="方正仿宋_GBK" w:hAnsi="方正仿宋_GBK" w:eastAsia="方正仿宋_GBK" w:cs="方正仿宋_GBK"/>
          <w:strike w:val="0"/>
          <w:dstrike w:val="0"/>
          <w:color w:val="auto"/>
          <w:sz w:val="32"/>
          <w:szCs w:val="32"/>
          <w:lang w:val="en-US" w:eastAsia="zh-CN"/>
        </w:rPr>
        <w:t>附表</w:t>
      </w:r>
    </w:p>
    <w:p>
      <w:pPr>
        <w:jc w:val="center"/>
        <w:rPr>
          <w:rFonts w:hint="eastAsia" w:ascii="方正小标宋_GBK" w:hAnsi="方正小标宋_GBK" w:eastAsia="方正小标宋_GBK" w:cs="方正小标宋_GBK"/>
          <w:b w:val="0"/>
          <w:bCs w:val="0"/>
          <w:sz w:val="44"/>
          <w:szCs w:val="44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b w:val="0"/>
          <w:bCs w:val="0"/>
          <w:sz w:val="44"/>
          <w:szCs w:val="44"/>
          <w:lang w:val="en-US" w:eastAsia="zh-CN"/>
        </w:rPr>
        <w:t>新能源接网工程回购支持性文件清单</w:t>
      </w:r>
    </w:p>
    <w:tbl>
      <w:tblPr>
        <w:tblStyle w:val="8"/>
        <w:tblW w:w="852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61"/>
        <w:gridCol w:w="706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61" w:type="dxa"/>
            <w:vAlign w:val="top"/>
          </w:tcPr>
          <w:p>
            <w:pPr>
              <w:pStyle w:val="2"/>
              <w:snapToGrid w:val="0"/>
              <w:spacing w:line="240" w:lineRule="auto"/>
              <w:ind w:firstLine="0" w:firstLineChars="0"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Cs w:val="28"/>
                <w:vertAlign w:val="baseline"/>
                <w:lang w:val="en-US" w:eastAsia="zh-CN"/>
              </w:rPr>
              <w:t>序号</w:t>
            </w:r>
          </w:p>
        </w:tc>
        <w:tc>
          <w:tcPr>
            <w:tcW w:w="7061" w:type="dxa"/>
            <w:vAlign w:val="top"/>
          </w:tcPr>
          <w:p>
            <w:pPr>
              <w:pStyle w:val="2"/>
              <w:snapToGrid w:val="0"/>
              <w:spacing w:line="240" w:lineRule="auto"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Cs w:val="28"/>
                <w:vertAlign w:val="baseline"/>
                <w:lang w:val="en-US" w:eastAsia="zh-CN"/>
              </w:rPr>
              <w:t>支持性文件名称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522" w:type="dxa"/>
            <w:gridSpan w:val="2"/>
            <w:vAlign w:val="top"/>
          </w:tcPr>
          <w:p>
            <w:pPr>
              <w:pStyle w:val="2"/>
              <w:snapToGrid w:val="0"/>
              <w:spacing w:line="240" w:lineRule="auto"/>
              <w:ind w:firstLine="0" w:firstLineChars="0"/>
              <w:jc w:val="left"/>
              <w:rPr>
                <w:rFonts w:hint="eastAsia" w:ascii="方正仿宋_GBK" w:hAnsi="方正仿宋_GBK" w:eastAsia="方正仿宋_GBK" w:cs="方正仿宋_GBK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Cs w:val="28"/>
                <w:vertAlign w:val="baseline"/>
                <w:lang w:val="en-US" w:eastAsia="zh-CN"/>
              </w:rPr>
              <w:t>新能源项目支持性文件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1461" w:type="dxa"/>
            <w:vAlign w:val="top"/>
          </w:tcPr>
          <w:p>
            <w:pPr>
              <w:pStyle w:val="2"/>
              <w:snapToGrid w:val="0"/>
              <w:spacing w:line="240" w:lineRule="auto"/>
              <w:rPr>
                <w:rFonts w:hint="eastAsia" w:ascii="方正仿宋_GBK" w:hAnsi="方正仿宋_GBK" w:eastAsia="方正仿宋_GBK" w:cs="方正仿宋_GBK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7061" w:type="dxa"/>
            <w:vAlign w:val="top"/>
          </w:tcPr>
          <w:p>
            <w:pPr>
              <w:pStyle w:val="2"/>
              <w:snapToGrid w:val="0"/>
              <w:spacing w:line="240" w:lineRule="auto"/>
              <w:ind w:firstLine="0" w:firstLineChars="0"/>
              <w:rPr>
                <w:rFonts w:hint="eastAsia" w:ascii="方正仿宋_GBK" w:hAnsi="方正仿宋_GBK" w:eastAsia="方正仿宋_GBK" w:cs="方正仿宋_GBK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Cs w:val="28"/>
                <w:vertAlign w:val="baseline"/>
                <w:lang w:val="en-US" w:eastAsia="zh-CN"/>
              </w:rPr>
              <w:t>纳入电力发展规划相关文件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61" w:type="dxa"/>
            <w:vAlign w:val="top"/>
          </w:tcPr>
          <w:p>
            <w:pPr>
              <w:pStyle w:val="2"/>
              <w:snapToGrid w:val="0"/>
              <w:spacing w:line="240" w:lineRule="auto"/>
              <w:rPr>
                <w:rFonts w:hint="eastAsia" w:ascii="方正仿宋_GBK" w:hAnsi="方正仿宋_GBK" w:eastAsia="方正仿宋_GBK" w:cs="方正仿宋_GBK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Cs w:val="28"/>
                <w:vertAlign w:val="baseline"/>
                <w:lang w:val="en-US" w:eastAsia="zh-CN"/>
              </w:rPr>
              <w:t>2</w:t>
            </w:r>
          </w:p>
        </w:tc>
        <w:tc>
          <w:tcPr>
            <w:tcW w:w="7061" w:type="dxa"/>
            <w:vAlign w:val="top"/>
          </w:tcPr>
          <w:p>
            <w:pPr>
              <w:pStyle w:val="2"/>
              <w:snapToGrid w:val="0"/>
              <w:spacing w:line="240" w:lineRule="auto"/>
              <w:ind w:firstLine="0" w:firstLineChars="0"/>
              <w:rPr>
                <w:rFonts w:hint="eastAsia" w:ascii="方正仿宋_GBK" w:hAnsi="方正仿宋_GBK" w:eastAsia="方正仿宋_GBK" w:cs="方正仿宋_GBK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Cs w:val="28"/>
                <w:vertAlign w:val="baseline"/>
                <w:lang w:val="en-US" w:eastAsia="zh-CN"/>
              </w:rPr>
              <w:t>核准（备案）文件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61" w:type="dxa"/>
            <w:vAlign w:val="top"/>
          </w:tcPr>
          <w:p>
            <w:pPr>
              <w:pStyle w:val="2"/>
              <w:snapToGrid w:val="0"/>
              <w:spacing w:line="240" w:lineRule="auto"/>
              <w:rPr>
                <w:rFonts w:hint="eastAsia" w:ascii="方正仿宋_GBK" w:hAnsi="方正仿宋_GBK" w:eastAsia="方正仿宋_GBK" w:cs="方正仿宋_GBK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Cs w:val="28"/>
                <w:vertAlign w:val="baseline"/>
                <w:lang w:val="en-US" w:eastAsia="zh-CN"/>
              </w:rPr>
              <w:t>3</w:t>
            </w:r>
          </w:p>
        </w:tc>
        <w:tc>
          <w:tcPr>
            <w:tcW w:w="7061" w:type="dxa"/>
            <w:vAlign w:val="top"/>
          </w:tcPr>
          <w:p>
            <w:pPr>
              <w:pStyle w:val="2"/>
              <w:snapToGrid w:val="0"/>
              <w:spacing w:line="240" w:lineRule="auto"/>
              <w:ind w:firstLine="0" w:firstLineChars="0"/>
              <w:rPr>
                <w:rFonts w:hint="eastAsia" w:ascii="方正仿宋_GBK" w:hAnsi="方正仿宋_GBK" w:eastAsia="方正仿宋_GBK" w:cs="方正仿宋_GBK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Cs w:val="28"/>
                <w:vertAlign w:val="baseline"/>
                <w:lang w:val="en-US" w:eastAsia="zh-CN"/>
              </w:rPr>
              <w:t>建设工程规划许可证（分布式光伏除外）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61" w:type="dxa"/>
            <w:vAlign w:val="top"/>
          </w:tcPr>
          <w:p>
            <w:pPr>
              <w:pStyle w:val="2"/>
              <w:snapToGrid w:val="0"/>
              <w:spacing w:line="240" w:lineRule="auto"/>
              <w:rPr>
                <w:rFonts w:hint="eastAsia" w:ascii="方正仿宋_GBK" w:hAnsi="方正仿宋_GBK" w:eastAsia="方正仿宋_GBK" w:cs="方正仿宋_GBK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Cs w:val="28"/>
                <w:vertAlign w:val="baseline"/>
                <w:lang w:val="en-US" w:eastAsia="zh-CN"/>
              </w:rPr>
              <w:t>4</w:t>
            </w:r>
          </w:p>
        </w:tc>
        <w:tc>
          <w:tcPr>
            <w:tcW w:w="7061" w:type="dxa"/>
            <w:vAlign w:val="top"/>
          </w:tcPr>
          <w:p>
            <w:pPr>
              <w:pStyle w:val="2"/>
              <w:snapToGrid w:val="0"/>
              <w:spacing w:line="240" w:lineRule="auto"/>
              <w:ind w:firstLine="0" w:firstLineChars="0"/>
              <w:rPr>
                <w:rFonts w:hint="eastAsia" w:ascii="方正仿宋_GBK" w:hAnsi="方正仿宋_GBK" w:eastAsia="方正仿宋_GBK" w:cs="方正仿宋_GBK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Cs w:val="28"/>
                <w:vertAlign w:val="baseline"/>
                <w:lang w:val="en-US" w:eastAsia="zh-CN"/>
              </w:rPr>
              <w:t>环评水保批复及验收文件（分布式光伏除外）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61" w:type="dxa"/>
            <w:vAlign w:val="top"/>
          </w:tcPr>
          <w:p>
            <w:pPr>
              <w:pStyle w:val="2"/>
              <w:snapToGrid w:val="0"/>
              <w:spacing w:line="240" w:lineRule="auto"/>
              <w:rPr>
                <w:rFonts w:hint="default" w:ascii="方正仿宋_GBK" w:hAnsi="方正仿宋_GBK" w:eastAsia="方正仿宋_GBK" w:cs="方正仿宋_GBK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Cs w:val="28"/>
                <w:vertAlign w:val="baseline"/>
                <w:lang w:val="en-US" w:eastAsia="zh-CN"/>
              </w:rPr>
              <w:t>5</w:t>
            </w:r>
          </w:p>
        </w:tc>
        <w:tc>
          <w:tcPr>
            <w:tcW w:w="7061" w:type="dxa"/>
            <w:vAlign w:val="top"/>
          </w:tcPr>
          <w:p>
            <w:pPr>
              <w:pStyle w:val="2"/>
              <w:snapToGrid w:val="0"/>
              <w:spacing w:line="240" w:lineRule="auto"/>
              <w:ind w:firstLine="0" w:firstLineChars="0"/>
              <w:rPr>
                <w:rFonts w:hint="eastAsia" w:ascii="方正仿宋_GBK" w:hAnsi="方正仿宋_GBK" w:eastAsia="方正仿宋_GBK" w:cs="方正仿宋_GBK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Cs w:val="28"/>
                <w:vertAlign w:val="baseline"/>
                <w:lang w:val="en-US" w:eastAsia="zh-CN"/>
              </w:rPr>
              <w:t>按国家规定需办理的其他文件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522" w:type="dxa"/>
            <w:gridSpan w:val="2"/>
            <w:vAlign w:val="top"/>
          </w:tcPr>
          <w:p>
            <w:pPr>
              <w:pStyle w:val="2"/>
              <w:snapToGrid w:val="0"/>
              <w:spacing w:line="240" w:lineRule="auto"/>
              <w:ind w:firstLine="0" w:firstLineChars="0"/>
              <w:rPr>
                <w:rFonts w:hint="eastAsia" w:ascii="方正仿宋_GBK" w:hAnsi="方正仿宋_GBK" w:eastAsia="方正仿宋_GBK" w:cs="方正仿宋_GBK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Cs w:val="28"/>
                <w:vertAlign w:val="baseline"/>
                <w:lang w:val="en-US" w:eastAsia="zh-CN"/>
              </w:rPr>
              <w:t>接网工程支持性文件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61" w:type="dxa"/>
            <w:vAlign w:val="top"/>
          </w:tcPr>
          <w:p>
            <w:pPr>
              <w:pStyle w:val="2"/>
              <w:snapToGrid w:val="0"/>
              <w:spacing w:line="240" w:lineRule="auto"/>
              <w:rPr>
                <w:rFonts w:hint="eastAsia" w:ascii="方正仿宋_GBK" w:hAnsi="方正仿宋_GBK" w:eastAsia="方正仿宋_GBK" w:cs="方正仿宋_GBK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7061" w:type="dxa"/>
            <w:vAlign w:val="top"/>
          </w:tcPr>
          <w:p>
            <w:pPr>
              <w:pStyle w:val="2"/>
              <w:snapToGrid w:val="0"/>
              <w:spacing w:line="240" w:lineRule="auto"/>
              <w:ind w:firstLine="0" w:firstLineChars="0"/>
              <w:jc w:val="left"/>
              <w:rPr>
                <w:rFonts w:hint="eastAsia" w:ascii="方正仿宋_GBK" w:hAnsi="方正仿宋_GBK" w:eastAsia="方正仿宋_GBK" w:cs="方正仿宋_GBK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Cs w:val="28"/>
                <w:vertAlign w:val="baseline"/>
                <w:lang w:val="en-US" w:eastAsia="zh-CN"/>
              </w:rPr>
              <w:t>纳入电力发展规划相关文件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61" w:type="dxa"/>
            <w:vAlign w:val="top"/>
          </w:tcPr>
          <w:p>
            <w:pPr>
              <w:pStyle w:val="2"/>
              <w:snapToGrid w:val="0"/>
              <w:spacing w:line="240" w:lineRule="auto"/>
              <w:rPr>
                <w:rFonts w:hint="eastAsia" w:ascii="方正仿宋_GBK" w:hAnsi="方正仿宋_GBK" w:eastAsia="方正仿宋_GBK" w:cs="方正仿宋_GBK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Cs w:val="28"/>
                <w:vertAlign w:val="baseline"/>
                <w:lang w:val="en-US" w:eastAsia="zh-CN"/>
              </w:rPr>
              <w:t>2</w:t>
            </w:r>
          </w:p>
        </w:tc>
        <w:tc>
          <w:tcPr>
            <w:tcW w:w="7061" w:type="dxa"/>
            <w:vAlign w:val="top"/>
          </w:tcPr>
          <w:p>
            <w:pPr>
              <w:pStyle w:val="2"/>
              <w:snapToGrid w:val="0"/>
              <w:spacing w:line="240" w:lineRule="auto"/>
              <w:ind w:firstLine="0" w:firstLineChars="0"/>
              <w:jc w:val="left"/>
              <w:rPr>
                <w:rFonts w:hint="eastAsia" w:ascii="方正仿宋_GBK" w:hAnsi="方正仿宋_GBK" w:eastAsia="方正仿宋_GBK" w:cs="方正仿宋_GBK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Cs w:val="28"/>
                <w:vertAlign w:val="baseline"/>
                <w:lang w:val="en-US" w:eastAsia="zh-CN"/>
              </w:rPr>
              <w:t>核准（备案）文件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61" w:type="dxa"/>
            <w:vAlign w:val="top"/>
          </w:tcPr>
          <w:p>
            <w:pPr>
              <w:pStyle w:val="2"/>
              <w:snapToGrid w:val="0"/>
              <w:spacing w:line="240" w:lineRule="auto"/>
              <w:rPr>
                <w:rFonts w:hint="default" w:ascii="方正仿宋_GBK" w:hAnsi="方正仿宋_GBK" w:eastAsia="方正仿宋_GBK" w:cs="方正仿宋_GBK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Cs w:val="28"/>
                <w:vertAlign w:val="baseline"/>
                <w:lang w:val="en-US" w:eastAsia="zh-CN"/>
              </w:rPr>
              <w:t>3</w:t>
            </w:r>
          </w:p>
        </w:tc>
        <w:tc>
          <w:tcPr>
            <w:tcW w:w="7061" w:type="dxa"/>
            <w:vAlign w:val="top"/>
          </w:tcPr>
          <w:p>
            <w:pPr>
              <w:pStyle w:val="2"/>
              <w:snapToGrid w:val="0"/>
              <w:spacing w:line="240" w:lineRule="auto"/>
              <w:ind w:firstLine="0" w:firstLineChars="0"/>
              <w:jc w:val="left"/>
              <w:rPr>
                <w:rFonts w:hint="default" w:ascii="方正仿宋_GBK" w:hAnsi="方正仿宋_GBK" w:eastAsia="方正仿宋_GBK" w:cs="方正仿宋_GBK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Cs w:val="28"/>
                <w:vertAlign w:val="baseline"/>
                <w:lang w:val="en-US" w:eastAsia="zh-CN"/>
              </w:rPr>
              <w:t>接入系统意见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61" w:type="dxa"/>
            <w:vAlign w:val="top"/>
          </w:tcPr>
          <w:p>
            <w:pPr>
              <w:pStyle w:val="2"/>
              <w:snapToGrid w:val="0"/>
              <w:spacing w:line="240" w:lineRule="auto"/>
              <w:rPr>
                <w:rFonts w:hint="default" w:ascii="方正仿宋_GBK" w:hAnsi="方正仿宋_GBK" w:eastAsia="方正仿宋_GBK" w:cs="方正仿宋_GBK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Cs w:val="28"/>
                <w:vertAlign w:val="baseline"/>
                <w:lang w:val="en-US" w:eastAsia="zh-CN"/>
              </w:rPr>
              <w:t>4</w:t>
            </w:r>
          </w:p>
        </w:tc>
        <w:tc>
          <w:tcPr>
            <w:tcW w:w="7061" w:type="dxa"/>
            <w:vAlign w:val="top"/>
          </w:tcPr>
          <w:p>
            <w:pPr>
              <w:pStyle w:val="2"/>
              <w:snapToGrid w:val="0"/>
              <w:spacing w:line="240" w:lineRule="auto"/>
              <w:ind w:firstLine="0" w:firstLineChars="0"/>
              <w:jc w:val="left"/>
              <w:rPr>
                <w:rFonts w:hint="eastAsia" w:ascii="方正仿宋_GBK" w:hAnsi="方正仿宋_GBK" w:eastAsia="方正仿宋_GBK" w:cs="方正仿宋_GBK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Cs w:val="28"/>
                <w:vertAlign w:val="baseline"/>
                <w:lang w:val="en-US" w:eastAsia="zh-CN"/>
              </w:rPr>
              <w:t>相关路径协议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61" w:type="dxa"/>
            <w:vAlign w:val="top"/>
          </w:tcPr>
          <w:p>
            <w:pPr>
              <w:pStyle w:val="2"/>
              <w:snapToGrid w:val="0"/>
              <w:spacing w:line="240" w:lineRule="auto"/>
              <w:rPr>
                <w:rFonts w:hint="default" w:ascii="方正仿宋_GBK" w:hAnsi="方正仿宋_GBK" w:eastAsia="方正仿宋_GBK" w:cs="方正仿宋_GBK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Cs w:val="28"/>
                <w:vertAlign w:val="baseline"/>
                <w:lang w:val="en-US" w:eastAsia="zh-CN"/>
              </w:rPr>
              <w:t>5</w:t>
            </w:r>
          </w:p>
        </w:tc>
        <w:tc>
          <w:tcPr>
            <w:tcW w:w="7061" w:type="dxa"/>
            <w:vAlign w:val="top"/>
          </w:tcPr>
          <w:p>
            <w:pPr>
              <w:pStyle w:val="2"/>
              <w:snapToGrid w:val="0"/>
              <w:spacing w:line="240" w:lineRule="auto"/>
              <w:ind w:firstLine="0" w:firstLineChars="0"/>
              <w:jc w:val="left"/>
              <w:rPr>
                <w:rFonts w:hint="eastAsia" w:ascii="方正仿宋_GBK" w:hAnsi="方正仿宋_GBK" w:eastAsia="方正仿宋_GBK" w:cs="方正仿宋_GBK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Cs w:val="28"/>
                <w:vertAlign w:val="baseline"/>
                <w:lang w:val="en-US" w:eastAsia="zh-CN"/>
              </w:rPr>
              <w:t>建设工程规划许可证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61" w:type="dxa"/>
            <w:vAlign w:val="top"/>
          </w:tcPr>
          <w:p>
            <w:pPr>
              <w:pStyle w:val="2"/>
              <w:snapToGrid w:val="0"/>
              <w:spacing w:line="240" w:lineRule="auto"/>
              <w:rPr>
                <w:rFonts w:hint="default" w:ascii="方正仿宋_GBK" w:hAnsi="方正仿宋_GBK" w:eastAsia="方正仿宋_GBK" w:cs="方正仿宋_GBK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Cs w:val="28"/>
                <w:vertAlign w:val="baseline"/>
                <w:lang w:val="en-US" w:eastAsia="zh-CN"/>
              </w:rPr>
              <w:t>6</w:t>
            </w:r>
          </w:p>
        </w:tc>
        <w:tc>
          <w:tcPr>
            <w:tcW w:w="7061" w:type="dxa"/>
            <w:vAlign w:val="top"/>
          </w:tcPr>
          <w:p>
            <w:pPr>
              <w:pStyle w:val="2"/>
              <w:snapToGrid w:val="0"/>
              <w:spacing w:line="240" w:lineRule="auto"/>
              <w:ind w:firstLine="0" w:firstLineChars="0"/>
              <w:jc w:val="left"/>
              <w:rPr>
                <w:rFonts w:hint="eastAsia" w:ascii="方正仿宋_GBK" w:hAnsi="方正仿宋_GBK" w:eastAsia="方正仿宋_GBK" w:cs="方正仿宋_GBK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Cs w:val="28"/>
                <w:highlight w:val="none"/>
                <w:vertAlign w:val="baseline"/>
                <w:lang w:val="en-US" w:eastAsia="zh-CN"/>
              </w:rPr>
              <w:t>环评水保批复及验收意见（如需）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61" w:type="dxa"/>
            <w:vAlign w:val="center"/>
          </w:tcPr>
          <w:p>
            <w:pPr>
              <w:pStyle w:val="2"/>
              <w:snapToGrid w:val="0"/>
              <w:spacing w:line="240" w:lineRule="auto"/>
              <w:rPr>
                <w:rFonts w:hint="default" w:ascii="方正仿宋_GBK" w:hAnsi="方正仿宋_GBK" w:eastAsia="方正仿宋_GBK" w:cs="方正仿宋_GBK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Cs w:val="28"/>
                <w:vertAlign w:val="baseline"/>
                <w:lang w:val="en-US" w:eastAsia="zh-CN"/>
              </w:rPr>
              <w:t>7</w:t>
            </w:r>
          </w:p>
        </w:tc>
        <w:tc>
          <w:tcPr>
            <w:tcW w:w="7061" w:type="dxa"/>
            <w:vAlign w:val="top"/>
          </w:tcPr>
          <w:p>
            <w:pPr>
              <w:pStyle w:val="2"/>
              <w:snapToGrid w:val="0"/>
              <w:spacing w:line="240" w:lineRule="auto"/>
              <w:ind w:firstLine="0" w:firstLineChars="0"/>
              <w:jc w:val="left"/>
              <w:rPr>
                <w:rFonts w:hint="eastAsia" w:ascii="方正仿宋_GBK" w:hAnsi="方正仿宋_GBK" w:eastAsia="方正仿宋_GBK" w:cs="方正仿宋_GBK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Cs w:val="28"/>
                <w:vertAlign w:val="baseline"/>
                <w:lang w:val="en-US" w:eastAsia="zh-CN"/>
              </w:rPr>
              <w:t>塔基土地征用费、输电线路走廊清理费、输电线路跨越补偿费、迁移补偿费等足额缴纳及赔付证明（</w:t>
            </w:r>
            <w:r>
              <w:rPr>
                <w:rFonts w:hint="eastAsia" w:ascii="方正仿宋_GBK" w:hAnsi="方正仿宋_GBK" w:eastAsia="方正仿宋_GBK" w:cs="方正仿宋_GBK"/>
                <w:szCs w:val="28"/>
                <w:highlight w:val="none"/>
                <w:vertAlign w:val="baseline"/>
                <w:lang w:val="en-US" w:eastAsia="zh-CN"/>
              </w:rPr>
              <w:t>如需</w:t>
            </w:r>
            <w:r>
              <w:rPr>
                <w:rFonts w:hint="eastAsia" w:ascii="方正仿宋_GBK" w:hAnsi="方正仿宋_GBK" w:eastAsia="方正仿宋_GBK" w:cs="方正仿宋_GBK"/>
                <w:szCs w:val="28"/>
                <w:vertAlign w:val="baseline"/>
                <w:lang w:val="en-US" w:eastAsia="zh-CN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61" w:type="dxa"/>
            <w:vAlign w:val="center"/>
          </w:tcPr>
          <w:p>
            <w:pPr>
              <w:pStyle w:val="2"/>
              <w:snapToGrid w:val="0"/>
              <w:spacing w:line="240" w:lineRule="auto"/>
              <w:rPr>
                <w:rFonts w:hint="default" w:ascii="方正仿宋_GBK" w:hAnsi="方正仿宋_GBK" w:eastAsia="方正仿宋_GBK" w:cs="方正仿宋_GBK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Cs w:val="28"/>
                <w:vertAlign w:val="baseline"/>
                <w:lang w:val="en-US" w:eastAsia="zh-CN"/>
              </w:rPr>
              <w:t>8</w:t>
            </w:r>
          </w:p>
        </w:tc>
        <w:tc>
          <w:tcPr>
            <w:tcW w:w="7061" w:type="dxa"/>
            <w:vAlign w:val="top"/>
          </w:tcPr>
          <w:p>
            <w:pPr>
              <w:pStyle w:val="2"/>
              <w:snapToGrid w:val="0"/>
              <w:spacing w:line="240" w:lineRule="auto"/>
              <w:ind w:firstLine="0" w:firstLineChars="0"/>
              <w:jc w:val="left"/>
              <w:rPr>
                <w:rFonts w:hint="eastAsia" w:ascii="方正仿宋_GBK" w:hAnsi="方正仿宋_GBK" w:eastAsia="方正仿宋_GBK" w:cs="方正仿宋_GBK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Cs w:val="28"/>
                <w:vertAlign w:val="baseline"/>
                <w:lang w:val="en-US" w:eastAsia="zh-CN"/>
              </w:rPr>
              <w:t>生态红线批复文件、压矿评估意见、地灾评估评审意见、防洪影响评价意见、通航影响评价意见、社会稳定风险评估意见、文物勘察意见等（</w:t>
            </w:r>
            <w:r>
              <w:rPr>
                <w:rFonts w:hint="eastAsia" w:ascii="方正仿宋_GBK" w:hAnsi="方正仿宋_GBK" w:eastAsia="方正仿宋_GBK" w:cs="方正仿宋_GBK"/>
                <w:szCs w:val="28"/>
                <w:highlight w:val="none"/>
                <w:vertAlign w:val="baseline"/>
                <w:lang w:val="en-US" w:eastAsia="zh-CN"/>
              </w:rPr>
              <w:t>如需</w:t>
            </w:r>
            <w:r>
              <w:rPr>
                <w:rFonts w:hint="eastAsia" w:ascii="方正仿宋_GBK" w:hAnsi="方正仿宋_GBK" w:eastAsia="方正仿宋_GBK" w:cs="方正仿宋_GBK"/>
                <w:szCs w:val="28"/>
                <w:vertAlign w:val="baseline"/>
                <w:lang w:val="en-US" w:eastAsia="zh-CN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61" w:type="dxa"/>
            <w:vAlign w:val="top"/>
          </w:tcPr>
          <w:p>
            <w:pPr>
              <w:pStyle w:val="2"/>
              <w:snapToGrid w:val="0"/>
              <w:spacing w:line="240" w:lineRule="auto"/>
              <w:rPr>
                <w:rFonts w:hint="default" w:ascii="方正仿宋_GBK" w:hAnsi="方正仿宋_GBK" w:eastAsia="方正仿宋_GBK" w:cs="方正仿宋_GBK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Cs w:val="28"/>
                <w:vertAlign w:val="baseline"/>
                <w:lang w:val="en-US" w:eastAsia="zh-CN"/>
              </w:rPr>
              <w:t>9</w:t>
            </w:r>
          </w:p>
        </w:tc>
        <w:tc>
          <w:tcPr>
            <w:tcW w:w="7061" w:type="dxa"/>
            <w:vAlign w:val="top"/>
          </w:tcPr>
          <w:p>
            <w:pPr>
              <w:pStyle w:val="2"/>
              <w:snapToGrid w:val="0"/>
              <w:spacing w:line="240" w:lineRule="auto"/>
              <w:ind w:firstLine="0" w:firstLineChars="0"/>
              <w:jc w:val="left"/>
              <w:rPr>
                <w:rFonts w:hint="eastAsia" w:ascii="方正仿宋_GBK" w:hAnsi="方正仿宋_GBK" w:eastAsia="方正仿宋_GBK" w:cs="方正仿宋_GBK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Cs w:val="28"/>
                <w:vertAlign w:val="baseline"/>
                <w:lang w:val="en-US" w:eastAsia="zh-CN"/>
              </w:rPr>
              <w:t>按国家规定需办理的其他文件</w:t>
            </w:r>
          </w:p>
        </w:tc>
      </w:tr>
    </w:tbl>
    <w:p/>
    <w:sectPr>
      <w:footerReference r:id="rId3" w:type="default"/>
      <w:pgSz w:w="11906" w:h="16838"/>
      <w:pgMar w:top="2098" w:right="1474" w:bottom="1984" w:left="1587" w:header="851" w:footer="1417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楷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4"/>
  <w:bordersDoNotSurroundHeader w:val="0"/>
  <w:bordersDoNotSurroundFooter w:val="0"/>
  <w:trackRevisions w:val="1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1E70B6D"/>
    <w:rsid w:val="03481D28"/>
    <w:rsid w:val="08090BD4"/>
    <w:rsid w:val="0B9F7D00"/>
    <w:rsid w:val="0FC56079"/>
    <w:rsid w:val="11227FA6"/>
    <w:rsid w:val="1626489F"/>
    <w:rsid w:val="17B84AE8"/>
    <w:rsid w:val="1A2A6181"/>
    <w:rsid w:val="1B0F378E"/>
    <w:rsid w:val="1B6F3710"/>
    <w:rsid w:val="1BCF2EAD"/>
    <w:rsid w:val="202F7912"/>
    <w:rsid w:val="20D136BC"/>
    <w:rsid w:val="214957F3"/>
    <w:rsid w:val="21BB61BE"/>
    <w:rsid w:val="226B6CF1"/>
    <w:rsid w:val="22AB4DEF"/>
    <w:rsid w:val="242001D4"/>
    <w:rsid w:val="28DD1ED8"/>
    <w:rsid w:val="2E3118D8"/>
    <w:rsid w:val="2E742A02"/>
    <w:rsid w:val="2FDD17F1"/>
    <w:rsid w:val="331C3D26"/>
    <w:rsid w:val="34464D3C"/>
    <w:rsid w:val="34A10C78"/>
    <w:rsid w:val="35C673C5"/>
    <w:rsid w:val="3F4D6968"/>
    <w:rsid w:val="407E6083"/>
    <w:rsid w:val="41AD7011"/>
    <w:rsid w:val="4F506DD9"/>
    <w:rsid w:val="57EE53E1"/>
    <w:rsid w:val="59176EB9"/>
    <w:rsid w:val="611B4D6D"/>
    <w:rsid w:val="63804284"/>
    <w:rsid w:val="69A87C65"/>
    <w:rsid w:val="6C7F6044"/>
    <w:rsid w:val="6FE470E3"/>
    <w:rsid w:val="709323C4"/>
    <w:rsid w:val="710B4F07"/>
    <w:rsid w:val="71824A79"/>
    <w:rsid w:val="72B15531"/>
    <w:rsid w:val="74D72E03"/>
    <w:rsid w:val="75B443BF"/>
    <w:rsid w:val="7B760682"/>
    <w:rsid w:val="7CB10C20"/>
    <w:rsid w:val="7DC62CE6"/>
    <w:rsid w:val="7F311F38"/>
    <w:rsid w:val="7F4779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iPriority="99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next w:val="3"/>
    <w:unhideWhenUsed/>
    <w:qFormat/>
    <w:uiPriority w:val="99"/>
    <w:pPr>
      <w:spacing w:line="360" w:lineRule="auto"/>
      <w:ind w:firstLine="200" w:firstLineChars="200"/>
    </w:pPr>
    <w:rPr>
      <w:rFonts w:eastAsia="仿宋_GB2312"/>
      <w:sz w:val="28"/>
    </w:rPr>
  </w:style>
  <w:style w:type="paragraph" w:styleId="3">
    <w:name w:val="Body Text"/>
    <w:basedOn w:val="1"/>
    <w:next w:val="1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6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Office_11.8.2.12085_F1E327BC-269C-435d-A152-05C5408002CA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2024-12-10T01:05:00Z</dcterms:created>
  <dc:creator>mero</dc:creator>
  <cp:lastModifiedBy>许亚林</cp:lastModifiedBy>
  <cp:lastPrinted>2024-12-12T02:08:00Z</cp:lastPrinted>
  <dcterms:modified xsi:type="dcterms:W3CDTF">2025-09-19T03:23:01Z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2052-11.8.2.12085</vt:lpwstr>
  </property>
  <property fmtid="{D5CDD505-2E9C-101B-9397-08002B2CF9AE}" pid="3" name="ICV">
    <vt:lpwstr>81C28ED41F7848CF847D94D3544343D0</vt:lpwstr>
  </property>
  <property fmtid="{D5CDD505-2E9C-101B-9397-08002B2CF9AE}" pid="4" name="idxOaParams">
    <vt:lpwstr>2</vt:lpwstr>
  </property>
  <property fmtid="{D5CDD505-2E9C-101B-9397-08002B2CF9AE}" pid="5" name="isOA">
    <vt:lpwstr>true</vt:lpwstr>
  </property>
  <property fmtid="{D5CDD505-2E9C-101B-9397-08002B2CF9AE}" pid="6" name="RevisionFlag">
    <vt:lpwstr>1</vt:lpwstr>
  </property>
  <property fmtid="{D5CDD505-2E9C-101B-9397-08002B2CF9AE}" pid="7" name="DOCOPENTIME">
    <vt:lpwstr>2025-01-02155739</vt:lpwstr>
  </property>
  <property fmtid="{D5CDD505-2E9C-101B-9397-08002B2CF9AE}" pid="8" name="DOCUNID">
    <vt:lpwstr/>
  </property>
  <property fmtid="{D5CDD505-2E9C-101B-9397-08002B2CF9AE}" pid="9" name="ActionName">
    <vt:lpwstr>ModifyFile</vt:lpwstr>
  </property>
</Properties>
</file>